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川酒发展研究中心2020年度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left="0" w:right="0"/>
        <w:jc w:val="center"/>
        <w:textAlignment w:val="auto"/>
        <w:rPr>
          <w:rFonts w:hint="eastAsia" w:ascii="宋体" w:hAnsi="宋体" w:eastAsia="宋体" w:cs="宋体"/>
          <w:b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规划项目立项公示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840" w:firstLine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按照《四川省哲学社会科学重点研究基地管理办法（试行）》和《四川省教育厅人文社会科学重点研究基地管理办法》有关规定，川酒发展研究中心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年度规划项目经 “中心”学术委员会坚持公正、公平、匿名评审的原则，采用通讯评审和集中会评相结合的方式，评审结果共有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个单位、共计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项拟立项项目，其中校外项目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项，校内项目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项，校内项目占比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%，未超过立项总数的三分之一；本年度拟立招标项目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项，重点项目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项，一般项目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项，“中心”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年度规划项目立项经费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万元，“中心”资助经费15万元；其中招标项目每项资助3万元，重点项目每项资助1.6万元，一般项目每项资助0.8万元，现予以公示，公示期为20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日—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 xml:space="preserve">日，公示期间，如有异议请与本“中心”联系。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840" w:firstLine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联系人：方燕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840" w:firstLine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>联系电话：0831-5980156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5" w:lineRule="auto"/>
        <w:ind w:right="0" w:firstLine="840" w:firstLineChars="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fill="FFFFFF"/>
        </w:rPr>
        <w:t xml:space="preserve">联系地址：四川轻化工大学临港校区A2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widowControl/>
        <w:spacing w:line="540" w:lineRule="exact"/>
        <w:jc w:val="both"/>
        <w:rPr>
          <w:rFonts w:hint="eastAsia" w:ascii="仿宋_GB2312" w:hAnsi="宋体" w:eastAsia="仿宋_GB2312" w:cs="宋体"/>
          <w:b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4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川酒发展研究中心20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val="en-US" w:eastAsia="zh-CN"/>
        </w:rPr>
        <w:t>20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年度规划项目拟立项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公示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清单</w:t>
      </w:r>
    </w:p>
    <w:p>
      <w:pPr>
        <w:widowControl/>
        <w:spacing w:line="30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p>
      <w:pPr>
        <w:widowControl/>
        <w:spacing w:line="300" w:lineRule="exact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</w:p>
    <w:tbl>
      <w:tblPr>
        <w:tblStyle w:val="7"/>
        <w:tblW w:w="14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25"/>
        <w:gridCol w:w="3120"/>
        <w:gridCol w:w="907"/>
        <w:gridCol w:w="2325"/>
        <w:gridCol w:w="1268"/>
        <w:gridCol w:w="1650"/>
        <w:gridCol w:w="1080"/>
        <w:gridCol w:w="1125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</w:t>
            </w:r>
          </w:p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编号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项目类别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项目名称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</w:t>
            </w:r>
          </w:p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负责人</w:t>
            </w:r>
          </w:p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所在单位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计划完成时间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批准经费</w:t>
            </w:r>
          </w:p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（万元）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资助经费</w:t>
            </w:r>
          </w:p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（万元）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自筹经费</w:t>
            </w:r>
          </w:p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CJZB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招标项目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郫筒酒诗酒文化复兴研究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  新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成都市软创智业研究会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专著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或领导签字批示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5.0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3.0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CJZB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招标项目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五粮液品牌创新生态系统研究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源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专著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或领导签字批示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CJZ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酒文化与企业风险承担研究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郭  岚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南京审计大学 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CJZ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孔子酒文化思想研究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高小林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CJZ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四川白酒整体品牌塑造及发展研究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  晶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四川省社会科学院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3"/>
                <w:sz w:val="21"/>
                <w:szCs w:val="21"/>
                <w:lang w:val="en-US" w:eastAsia="zh-CN" w:bidi="ar"/>
              </w:rPr>
              <w:t>研究报告、领导签字批示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1.6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Y20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我国白酒上市公司知识优势研究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 省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成都市软创智业研究会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2021年6月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Y20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产业政策调整后川酒发展战略研究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梁利辉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四川师范大学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2021年6月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Y20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代际文化对川酒企业品牌关系管理的影响和营销对策研究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  晨 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2021年6月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Y20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白酒行业上市公司股票投资价值研究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玚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天津财经大学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2021年6月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CJ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Y20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-0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一般项目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白酒企业营销效率及其影响因素研究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琛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2021年6月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论文、研究报告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0.8</w:t>
            </w:r>
          </w:p>
        </w:tc>
        <w:tc>
          <w:tcPr>
            <w:tcW w:w="10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after="156" w:afterLines="50" w:line="300" w:lineRule="exact"/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1.2</w:t>
            </w:r>
          </w:p>
        </w:tc>
      </w:tr>
    </w:tbl>
    <w:p>
      <w:pPr>
        <w:spacing w:line="300" w:lineRule="exact"/>
        <w:ind w:left="44" w:leftChars="20" w:hanging="2"/>
        <w:jc w:val="center"/>
        <w:rPr>
          <w:rFonts w:hint="eastAsia" w:ascii="仿宋_GB2312" w:eastAsia="仿宋_GB2312"/>
          <w:bCs/>
          <w:color w:val="000000"/>
          <w:szCs w:val="21"/>
        </w:rPr>
      </w:pPr>
    </w:p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65C0"/>
    <w:rsid w:val="1C15786E"/>
    <w:rsid w:val="234E751E"/>
    <w:rsid w:val="24162A19"/>
    <w:rsid w:val="29235BCB"/>
    <w:rsid w:val="2FE865C0"/>
    <w:rsid w:val="37814076"/>
    <w:rsid w:val="46E75CE2"/>
    <w:rsid w:val="4D145514"/>
    <w:rsid w:val="527F3AED"/>
    <w:rsid w:val="55200AFA"/>
    <w:rsid w:val="5D336B5D"/>
    <w:rsid w:val="5E363B40"/>
    <w:rsid w:val="78796E48"/>
    <w:rsid w:val="7EEE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time"/>
    <w:basedOn w:val="4"/>
    <w:qFormat/>
    <w:uiPriority w:val="0"/>
    <w:rPr>
      <w:sz w:val="15"/>
      <w:szCs w:val="15"/>
    </w:rPr>
  </w:style>
  <w:style w:type="character" w:customStyle="1" w:styleId="9">
    <w:name w:val="time1"/>
    <w:basedOn w:val="4"/>
    <w:qFormat/>
    <w:uiPriority w:val="0"/>
    <w:rPr>
      <w:sz w:val="15"/>
      <w:szCs w:val="15"/>
    </w:rPr>
  </w:style>
  <w:style w:type="character" w:customStyle="1" w:styleId="10">
    <w:name w:val="time2"/>
    <w:basedOn w:val="4"/>
    <w:qFormat/>
    <w:uiPriority w:val="0"/>
    <w:rPr>
      <w:sz w:val="15"/>
      <w:szCs w:val="15"/>
    </w:rPr>
  </w:style>
  <w:style w:type="character" w:customStyle="1" w:styleId="11">
    <w:name w:val="time3"/>
    <w:basedOn w:val="4"/>
    <w:qFormat/>
    <w:uiPriority w:val="0"/>
    <w:rPr>
      <w:sz w:val="15"/>
      <w:szCs w:val="15"/>
    </w:rPr>
  </w:style>
  <w:style w:type="character" w:customStyle="1" w:styleId="12">
    <w:name w:val="time4"/>
    <w:basedOn w:val="4"/>
    <w:qFormat/>
    <w:uiPriority w:val="0"/>
    <w:rPr>
      <w:sz w:val="15"/>
      <w:szCs w:val="15"/>
    </w:rPr>
  </w:style>
  <w:style w:type="character" w:customStyle="1" w:styleId="13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2020-06-12T01:22:00Z</dcterms:created>
  <dc:creator>Administrator</dc:creator>
  <cp:lastModifiedBy>Administrator</cp:lastModifiedBy>
  <dcterms:modified xsi:type="dcterms:W3CDTF">2020-06-12T01:59:51Z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